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CFA4" w14:textId="77777777" w:rsidR="00CF627E" w:rsidRPr="00935F79" w:rsidRDefault="002D10C7" w:rsidP="007E36F8">
      <w:pPr>
        <w:pStyle w:val="Footer"/>
        <w:widowControl w:val="0"/>
        <w:jc w:val="center"/>
        <w:rPr>
          <w:rFonts w:ascii="Times New Roman" w:hAnsi="Times New Roman"/>
          <w:sz w:val="22"/>
          <w:szCs w:val="22"/>
          <w:lang w:val="lv-LV" w:eastAsia="en-US"/>
        </w:rPr>
      </w:pPr>
      <w:r w:rsidRPr="00935F79">
        <w:rPr>
          <w:rFonts w:ascii="Times New Roman" w:hAnsi="Times New Roman"/>
          <w:sz w:val="22"/>
          <w:szCs w:val="22"/>
          <w:lang w:val="lv-LV" w:eastAsia="en-US"/>
        </w:rPr>
        <w:t>Nolikums</w:t>
      </w:r>
    </w:p>
    <w:p w14:paraId="3022CA4E" w14:textId="77777777" w:rsidR="002D10C7" w:rsidRPr="00935F79" w:rsidRDefault="002D10C7" w:rsidP="007E36F8">
      <w:pPr>
        <w:pStyle w:val="BodyText2"/>
        <w:jc w:val="center"/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</w:pPr>
      <w:r w:rsidRPr="00935F79"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  <w:t>AKKA/LAA atskaitījumi tiesību pārvaldījuma izdevumu segšanai</w:t>
      </w:r>
    </w:p>
    <w:p w14:paraId="41B7D266" w14:textId="22A13A42" w:rsidR="00CF627E" w:rsidRPr="00935F79" w:rsidRDefault="007E36F8" w:rsidP="007E36F8">
      <w:pPr>
        <w:pStyle w:val="BodyText2"/>
        <w:jc w:val="center"/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</w:pPr>
      <w:r w:rsidRPr="00935F79"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  <w:tab/>
        <w:t xml:space="preserve">Spēkā no </w:t>
      </w:r>
      <w:r w:rsidR="00607C11"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  <w:t>30.03.2026</w:t>
      </w:r>
      <w:r w:rsidRPr="00935F79"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  <w:t>.</w:t>
      </w:r>
      <w:r w:rsidRPr="00935F79">
        <w:rPr>
          <w:rFonts w:ascii="Times New Roman" w:hAnsi="Times New Roman"/>
          <w:b/>
          <w:bCs/>
          <w:color w:val="808080"/>
          <w:sz w:val="20"/>
          <w:szCs w:val="24"/>
          <w:lang w:eastAsia="en-US"/>
        </w:rPr>
        <w:tab/>
      </w:r>
    </w:p>
    <w:p w14:paraId="440F7882" w14:textId="28F0E389" w:rsidR="00CF627E" w:rsidRPr="00935F79" w:rsidRDefault="002D10C7" w:rsidP="00CF627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lang w:val="lv-LV"/>
        </w:rPr>
      </w:pPr>
      <w:r w:rsidRPr="00935F79">
        <w:rPr>
          <w:rFonts w:ascii="Times New Roman" w:hAnsi="Times New Roman"/>
          <w:szCs w:val="24"/>
          <w:lang w:val="lv-LV"/>
        </w:rPr>
        <w:t>NL</w:t>
      </w:r>
      <w:r w:rsidR="00CF627E" w:rsidRPr="00935F79">
        <w:rPr>
          <w:rFonts w:ascii="Times New Roman" w:hAnsi="Times New Roman"/>
          <w:szCs w:val="24"/>
          <w:lang w:val="lv-LV"/>
        </w:rPr>
        <w:t xml:space="preserve"> - </w:t>
      </w:r>
      <w:r w:rsidRPr="00935F79">
        <w:rPr>
          <w:rFonts w:ascii="Times New Roman" w:hAnsi="Times New Roman"/>
          <w:szCs w:val="24"/>
          <w:lang w:val="lv-LV"/>
        </w:rPr>
        <w:t>12</w:t>
      </w:r>
      <w:r w:rsidR="00CF627E" w:rsidRPr="00935F79">
        <w:rPr>
          <w:rFonts w:ascii="Times New Roman" w:hAnsi="Times New Roman"/>
          <w:szCs w:val="24"/>
          <w:lang w:val="lv-LV"/>
        </w:rPr>
        <w:t>/</w:t>
      </w:r>
      <w:r w:rsidRPr="00935F79">
        <w:rPr>
          <w:rFonts w:ascii="Times New Roman" w:hAnsi="Times New Roman"/>
          <w:szCs w:val="24"/>
          <w:lang w:val="lv-LV"/>
        </w:rPr>
        <w:t>17</w:t>
      </w:r>
      <w:r w:rsidR="00C55E85">
        <w:rPr>
          <w:rFonts w:ascii="Times New Roman" w:hAnsi="Times New Roman"/>
          <w:szCs w:val="24"/>
          <w:lang w:val="lv-LV"/>
        </w:rPr>
        <w:t>.</w:t>
      </w:r>
      <w:r w:rsidR="00607C11">
        <w:rPr>
          <w:rFonts w:ascii="Times New Roman" w:hAnsi="Times New Roman"/>
          <w:szCs w:val="24"/>
          <w:lang w:val="lv-LV"/>
        </w:rPr>
        <w:t>4</w:t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CF627E" w:rsidRPr="00935F79">
        <w:rPr>
          <w:rFonts w:ascii="Times New Roman" w:hAnsi="Times New Roman"/>
          <w:lang w:val="lv-LV"/>
        </w:rPr>
        <w:tab/>
      </w:r>
      <w:r w:rsidR="00AA2CF2" w:rsidRPr="00935F79">
        <w:rPr>
          <w:rFonts w:ascii="Times New Roman" w:hAnsi="Times New Roman"/>
          <w:noProof/>
          <w:lang w:val="lv-LV"/>
        </w:rPr>
        <w:drawing>
          <wp:inline distT="0" distB="0" distL="0" distR="0" wp14:anchorId="68353673" wp14:editId="5AD57D66">
            <wp:extent cx="800100" cy="304800"/>
            <wp:effectExtent l="0" t="0" r="0" b="0"/>
            <wp:docPr id="1" name="Picture 2" descr="akka la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ka laa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EAD2" w14:textId="77777777" w:rsidR="006136A3" w:rsidRPr="00935F79" w:rsidRDefault="006136A3" w:rsidP="00624F14">
      <w:pPr>
        <w:pStyle w:val="BodyText2"/>
        <w:rPr>
          <w:rFonts w:ascii="Times New Roman" w:hAnsi="Times New Roman"/>
          <w:szCs w:val="24"/>
        </w:rPr>
      </w:pPr>
    </w:p>
    <w:p w14:paraId="25D33ABB" w14:textId="77777777" w:rsidR="007E36F8" w:rsidRPr="00935F79" w:rsidRDefault="007E36F8" w:rsidP="00624F14">
      <w:pPr>
        <w:pStyle w:val="BodyText2"/>
        <w:rPr>
          <w:rFonts w:ascii="Times New Roman" w:hAnsi="Times New Roman"/>
          <w:b/>
          <w:sz w:val="28"/>
          <w:szCs w:val="28"/>
        </w:rPr>
      </w:pPr>
    </w:p>
    <w:p w14:paraId="3380D381" w14:textId="77777777" w:rsidR="006136A3" w:rsidRPr="00935F79" w:rsidRDefault="00CF627E" w:rsidP="00935F79">
      <w:pPr>
        <w:pStyle w:val="BodyText2"/>
        <w:jc w:val="center"/>
        <w:rPr>
          <w:rFonts w:ascii="Times New Roman" w:hAnsi="Times New Roman"/>
          <w:sz w:val="32"/>
          <w:szCs w:val="32"/>
        </w:rPr>
      </w:pPr>
      <w:r w:rsidRPr="00935F79">
        <w:rPr>
          <w:rFonts w:ascii="Times New Roman" w:hAnsi="Times New Roman"/>
          <w:b/>
          <w:sz w:val="32"/>
          <w:szCs w:val="32"/>
        </w:rPr>
        <w:t>AKKA/LAA atskaitījumi tiesību pārvaldījuma izdevumu segšanai</w:t>
      </w:r>
    </w:p>
    <w:p w14:paraId="703EBED9" w14:textId="77777777" w:rsidR="002D10C7" w:rsidRPr="00935F79" w:rsidRDefault="002D10C7" w:rsidP="00624F14">
      <w:pPr>
        <w:pStyle w:val="BodyText2"/>
        <w:rPr>
          <w:rFonts w:ascii="Times New Roman" w:hAnsi="Times New Roman"/>
          <w:szCs w:val="24"/>
        </w:rPr>
      </w:pPr>
    </w:p>
    <w:p w14:paraId="322C7382" w14:textId="77777777" w:rsidR="007E36F8" w:rsidRPr="00935F79" w:rsidRDefault="007E36F8" w:rsidP="00624F14">
      <w:pPr>
        <w:pStyle w:val="BodyText2"/>
        <w:rPr>
          <w:rFonts w:ascii="Times New Roman" w:hAnsi="Times New Roman"/>
          <w:szCs w:val="24"/>
        </w:rPr>
      </w:pPr>
    </w:p>
    <w:p w14:paraId="6E58129F" w14:textId="77777777" w:rsidR="00B826A2" w:rsidRPr="000B1C71" w:rsidRDefault="00B826A2" w:rsidP="00B826A2">
      <w:pPr>
        <w:pStyle w:val="BodyText2"/>
        <w:rPr>
          <w:rFonts w:ascii="Times New Roman" w:hAnsi="Times New Roman"/>
          <w:szCs w:val="24"/>
        </w:rPr>
      </w:pPr>
      <w:r w:rsidRPr="000B1C71">
        <w:rPr>
          <w:rFonts w:ascii="Times New Roman" w:hAnsi="Times New Roman"/>
          <w:szCs w:val="24"/>
        </w:rPr>
        <w:t>Atbilstoši Autortiesību kolektīvā pārvaldījuma likuma 19. un 24. pantam biedrība AKKA/LAA ir tiesīga no tiesību pārvaldības ieņēmumiem ieturēt atskaitījumus tiesību pārvaldīšanas izdevumu segšanai.</w:t>
      </w:r>
    </w:p>
    <w:p w14:paraId="43CF5A25" w14:textId="77777777" w:rsidR="00B826A2" w:rsidRPr="000B1C71" w:rsidRDefault="00B826A2" w:rsidP="00B826A2">
      <w:pPr>
        <w:pStyle w:val="BodyText2"/>
        <w:rPr>
          <w:rFonts w:ascii="Times New Roman" w:hAnsi="Times New Roman"/>
          <w:szCs w:val="24"/>
        </w:rPr>
      </w:pPr>
    </w:p>
    <w:p w14:paraId="04C20500" w14:textId="77777777" w:rsidR="00B826A2" w:rsidRPr="000B1C71" w:rsidRDefault="00B826A2" w:rsidP="00B826A2">
      <w:pPr>
        <w:pStyle w:val="BodyText2"/>
        <w:rPr>
          <w:rFonts w:ascii="Times New Roman" w:hAnsi="Times New Roman"/>
          <w:szCs w:val="24"/>
        </w:rPr>
      </w:pPr>
      <w:r w:rsidRPr="000B1C71">
        <w:rPr>
          <w:rFonts w:ascii="Times New Roman" w:hAnsi="Times New Roman"/>
          <w:szCs w:val="24"/>
        </w:rPr>
        <w:t>14.10.2017. AKKA/LAA biedru kopsapulce apstiprināja Vispārīgos noteikumus par atskaitījumiem no tiesību pārvaldības ieņēmumiem. Atskaitījumu faktisko apmēru deleģēts noteikt AKKA/LAA padomei. Nosakot atskaitījumus tiesību pārvaldījuma izdevumu segšanai, tiek ņemti vērā Vispārīgos noteikumus par atskaitījumiem no tiesību pārvaldības ieņēmumiem minētie nosacījumi.</w:t>
      </w:r>
    </w:p>
    <w:p w14:paraId="22469663" w14:textId="77777777" w:rsidR="00B826A2" w:rsidRPr="000B1C71" w:rsidRDefault="00B826A2" w:rsidP="00B826A2">
      <w:pPr>
        <w:pStyle w:val="BodyText2"/>
        <w:rPr>
          <w:rFonts w:ascii="Times New Roman" w:hAnsi="Times New Roman"/>
          <w:szCs w:val="24"/>
        </w:rPr>
      </w:pPr>
    </w:p>
    <w:p w14:paraId="09040F16" w14:textId="77777777" w:rsidR="00B826A2" w:rsidRPr="000B1C71" w:rsidRDefault="00B826A2" w:rsidP="00B826A2">
      <w:pPr>
        <w:jc w:val="both"/>
        <w:rPr>
          <w:rFonts w:ascii="Times New Roman" w:hAnsi="Times New Roman"/>
          <w:szCs w:val="24"/>
          <w:lang w:val="lv-LV"/>
        </w:rPr>
      </w:pPr>
      <w:r w:rsidRPr="000B1C71">
        <w:rPr>
          <w:rFonts w:ascii="Times New Roman" w:hAnsi="Times New Roman"/>
          <w:szCs w:val="24"/>
          <w:lang w:val="lv-LV"/>
        </w:rPr>
        <w:t>AKKA/LAA padome ir apstiprinājusi sekojošus no atlīdzības ieturamo procentu limitus tiesību pārvaldījuma izdevumu segšanai:</w:t>
      </w:r>
    </w:p>
    <w:p w14:paraId="7BC37E87" w14:textId="77777777" w:rsidR="00B42391" w:rsidRDefault="00B42391">
      <w:pPr>
        <w:rPr>
          <w:sz w:val="22"/>
          <w:szCs w:val="22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5"/>
        <w:gridCol w:w="1952"/>
      </w:tblGrid>
      <w:tr w:rsidR="00B826A2" w:rsidRPr="000B1C71" w14:paraId="7E558875" w14:textId="77777777" w:rsidTr="003E70E4">
        <w:tc>
          <w:tcPr>
            <w:tcW w:w="6945" w:type="dxa"/>
            <w:vAlign w:val="center"/>
          </w:tcPr>
          <w:p w14:paraId="15DA0272" w14:textId="77777777" w:rsidR="00B826A2" w:rsidRPr="000B1C71" w:rsidRDefault="00B826A2" w:rsidP="003E70E4">
            <w:pPr>
              <w:spacing w:line="276" w:lineRule="auto"/>
              <w:ind w:left="426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Tiesību veidi</w:t>
            </w:r>
          </w:p>
        </w:tc>
        <w:tc>
          <w:tcPr>
            <w:tcW w:w="1952" w:type="dxa"/>
            <w:vAlign w:val="center"/>
          </w:tcPr>
          <w:p w14:paraId="679C9D90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iekasētās atlīdzības ieturamie procenti</w:t>
            </w:r>
          </w:p>
        </w:tc>
      </w:tr>
      <w:tr w:rsidR="00B826A2" w:rsidRPr="000B1C71" w14:paraId="15F34613" w14:textId="77777777" w:rsidTr="003E70E4">
        <w:tc>
          <w:tcPr>
            <w:tcW w:w="6945" w:type="dxa"/>
          </w:tcPr>
          <w:p w14:paraId="3260E6F7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Muzikālo darbu izmantojums:</w:t>
            </w:r>
          </w:p>
        </w:tc>
        <w:tc>
          <w:tcPr>
            <w:tcW w:w="1952" w:type="dxa"/>
          </w:tcPr>
          <w:p w14:paraId="4A897250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B826A2" w:rsidRPr="000B1C71" w14:paraId="0498961B" w14:textId="77777777" w:rsidTr="003E70E4">
        <w:tc>
          <w:tcPr>
            <w:tcW w:w="6945" w:type="dxa"/>
          </w:tcPr>
          <w:p w14:paraId="30D406A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muzikālo darbu publisku izpildījumu</w:t>
            </w:r>
          </w:p>
        </w:tc>
        <w:tc>
          <w:tcPr>
            <w:tcW w:w="1952" w:type="dxa"/>
          </w:tcPr>
          <w:p w14:paraId="511097B3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22%</w:t>
            </w:r>
          </w:p>
        </w:tc>
      </w:tr>
      <w:tr w:rsidR="00607C11" w:rsidRPr="00607C11" w14:paraId="6DEAD989" w14:textId="77777777" w:rsidTr="00111894">
        <w:tc>
          <w:tcPr>
            <w:tcW w:w="6945" w:type="dxa"/>
          </w:tcPr>
          <w:p w14:paraId="6CC348BF" w14:textId="75C6DFEE" w:rsidR="00C55E85" w:rsidRPr="00607C11" w:rsidRDefault="00C55E85" w:rsidP="00111894">
            <w:pPr>
              <w:numPr>
                <w:ilvl w:val="2"/>
                <w:numId w:val="6"/>
              </w:numPr>
              <w:ind w:left="1225" w:hanging="505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7C1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muzikālo darbu publisko izpildījumu vieglās mūzikas koncertos ar ieejas maksu, kuros 5000 un vairāk apmeklētāju, </w:t>
            </w:r>
            <w:r w:rsidR="00607C11" w:rsidRPr="00607C11">
              <w:rPr>
                <w:rFonts w:ascii="Times New Roman" w:hAnsi="Times New Roman"/>
                <w:sz w:val="22"/>
                <w:szCs w:val="22"/>
                <w:lang w:val="lv-LV"/>
              </w:rPr>
              <w:t>biļešu bruto ieņēmumi virs 106 700,00 EUR</w:t>
            </w:r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un autoru darbus izpilda 1 </w:t>
            </w:r>
            <w:proofErr w:type="spellStart"/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>pamatgrupa</w:t>
            </w:r>
            <w:proofErr w:type="spellEnd"/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(izpildītājs), ne vairāk kā 2 iesildošās grupas (izpildītāji) un </w:t>
            </w:r>
            <w:proofErr w:type="spellStart"/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>koncertpubliku</w:t>
            </w:r>
            <w:proofErr w:type="spellEnd"/>
            <w:r w:rsidR="00AA2CF2" w:rsidRPr="00607C1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iesildošs dīdžejs.</w:t>
            </w:r>
          </w:p>
        </w:tc>
        <w:tc>
          <w:tcPr>
            <w:tcW w:w="1952" w:type="dxa"/>
            <w:vAlign w:val="center"/>
          </w:tcPr>
          <w:p w14:paraId="1ACAB768" w14:textId="77777777" w:rsidR="00C55E85" w:rsidRPr="00607C11" w:rsidRDefault="00C55E85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07C11">
              <w:rPr>
                <w:rFonts w:ascii="Times New Roman" w:hAnsi="Times New Roman"/>
                <w:sz w:val="22"/>
                <w:szCs w:val="22"/>
                <w:lang w:val="lv-LV"/>
              </w:rPr>
              <w:t>15%</w:t>
            </w:r>
          </w:p>
        </w:tc>
      </w:tr>
      <w:tr w:rsidR="00B826A2" w:rsidRPr="000B1C71" w14:paraId="682B5A37" w14:textId="77777777" w:rsidTr="003E70E4">
        <w:tc>
          <w:tcPr>
            <w:tcW w:w="6945" w:type="dxa"/>
          </w:tcPr>
          <w:p w14:paraId="65A844E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muzikālo darbu raidīšanu (radio, TV)</w:t>
            </w:r>
          </w:p>
        </w:tc>
        <w:tc>
          <w:tcPr>
            <w:tcW w:w="1952" w:type="dxa"/>
          </w:tcPr>
          <w:p w14:paraId="0368D7CC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4DC6AD4B" w14:textId="77777777" w:rsidTr="003E70E4">
        <w:tc>
          <w:tcPr>
            <w:tcW w:w="6945" w:type="dxa"/>
          </w:tcPr>
          <w:p w14:paraId="6230D728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 xml:space="preserve"> par muzikālo darbu retranslēšanu </w:t>
            </w: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Latvijā veidotās programmās</w:t>
            </w:r>
          </w:p>
        </w:tc>
        <w:tc>
          <w:tcPr>
            <w:tcW w:w="1952" w:type="dxa"/>
          </w:tcPr>
          <w:p w14:paraId="06BAF7F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6E9389C3" w14:textId="77777777" w:rsidTr="003E70E4">
        <w:tc>
          <w:tcPr>
            <w:tcW w:w="6945" w:type="dxa"/>
          </w:tcPr>
          <w:p w14:paraId="59F300C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par muzikālo darbu retranslēšanu ārvalstīs veidotās programmās   </w:t>
            </w:r>
          </w:p>
        </w:tc>
        <w:tc>
          <w:tcPr>
            <w:tcW w:w="1952" w:type="dxa"/>
          </w:tcPr>
          <w:p w14:paraId="5A7250D3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619F8961" w14:textId="77777777" w:rsidTr="003E70E4">
        <w:tc>
          <w:tcPr>
            <w:tcW w:w="6945" w:type="dxa"/>
          </w:tcPr>
          <w:p w14:paraId="2D18F940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 xml:space="preserve"> par muzikālo darbu ievietošanu Latvijā veidotā kabeļtelevīzijas programmā  </w:t>
            </w:r>
            <w:r w:rsidRPr="000B1C71">
              <w:rPr>
                <w:rFonts w:ascii="Times New Roman" w:hAnsi="Times New Roman"/>
                <w:sz w:val="22"/>
                <w:lang w:val="lv-LV"/>
              </w:rPr>
              <w:tab/>
            </w:r>
          </w:p>
        </w:tc>
        <w:tc>
          <w:tcPr>
            <w:tcW w:w="1952" w:type="dxa"/>
          </w:tcPr>
          <w:p w14:paraId="321EC605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5B99568B" w14:textId="77777777" w:rsidTr="003E70E4">
        <w:tc>
          <w:tcPr>
            <w:tcW w:w="6945" w:type="dxa"/>
          </w:tcPr>
          <w:p w14:paraId="406626B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 xml:space="preserve">par muzikālo darbu reproducēšanu </w:t>
            </w:r>
          </w:p>
        </w:tc>
        <w:tc>
          <w:tcPr>
            <w:tcW w:w="1952" w:type="dxa"/>
          </w:tcPr>
          <w:p w14:paraId="29E89B4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3BC50B34" w14:textId="77777777" w:rsidTr="003E70E4">
        <w:tc>
          <w:tcPr>
            <w:tcW w:w="6945" w:type="dxa"/>
          </w:tcPr>
          <w:p w14:paraId="249A0058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audiovizuālos darbos ietverto muzikālo darbu reproducēšanu</w:t>
            </w:r>
          </w:p>
        </w:tc>
        <w:tc>
          <w:tcPr>
            <w:tcW w:w="1952" w:type="dxa"/>
          </w:tcPr>
          <w:p w14:paraId="430BEE6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7E3365E1" w14:textId="77777777" w:rsidTr="003E70E4">
        <w:tc>
          <w:tcPr>
            <w:tcW w:w="6945" w:type="dxa"/>
          </w:tcPr>
          <w:p w14:paraId="114BAF6C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 xml:space="preserve">par muzikālo darbu ievietošanu filmās </w:t>
            </w:r>
          </w:p>
          <w:p w14:paraId="1F957A6F" w14:textId="77777777" w:rsidR="00B826A2" w:rsidRPr="000B1C71" w:rsidRDefault="00B826A2" w:rsidP="003E70E4">
            <w:pPr>
              <w:spacing w:line="276" w:lineRule="auto"/>
              <w:ind w:left="792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(muzikālo darbu sinhronizācija ar audiovizuālu darbu)</w:t>
            </w:r>
          </w:p>
        </w:tc>
        <w:tc>
          <w:tcPr>
            <w:tcW w:w="1952" w:type="dxa"/>
          </w:tcPr>
          <w:p w14:paraId="4486B0A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660CED79" w14:textId="77777777" w:rsidTr="003E70E4">
        <w:tc>
          <w:tcPr>
            <w:tcW w:w="6945" w:type="dxa"/>
          </w:tcPr>
          <w:p w14:paraId="14D874EF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muzikālo darbu izmantojumu tiešsaistē (straumēšana)</w:t>
            </w: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ab/>
            </w:r>
          </w:p>
        </w:tc>
        <w:tc>
          <w:tcPr>
            <w:tcW w:w="1952" w:type="dxa"/>
          </w:tcPr>
          <w:p w14:paraId="4F0AA29B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621EC084" w14:textId="77777777" w:rsidTr="003E70E4">
        <w:tc>
          <w:tcPr>
            <w:tcW w:w="6945" w:type="dxa"/>
          </w:tcPr>
          <w:p w14:paraId="18FF1AA5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muzikālo darbu izmantojumu tiešsaistē (lejupielāde)</w:t>
            </w:r>
          </w:p>
        </w:tc>
        <w:tc>
          <w:tcPr>
            <w:tcW w:w="1952" w:type="dxa"/>
          </w:tcPr>
          <w:p w14:paraId="0DADDDB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24 %</w:t>
            </w:r>
          </w:p>
        </w:tc>
      </w:tr>
      <w:tr w:rsidR="00B826A2" w:rsidRPr="000B1C71" w14:paraId="52986891" w14:textId="77777777" w:rsidTr="003E70E4">
        <w:tc>
          <w:tcPr>
            <w:tcW w:w="6945" w:type="dxa"/>
          </w:tcPr>
          <w:p w14:paraId="50CC7366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muzikālo darbu (nošu) publicēšanu</w:t>
            </w:r>
          </w:p>
        </w:tc>
        <w:tc>
          <w:tcPr>
            <w:tcW w:w="1952" w:type="dxa"/>
          </w:tcPr>
          <w:p w14:paraId="4E73FC07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12%</w:t>
            </w:r>
          </w:p>
        </w:tc>
      </w:tr>
      <w:tr w:rsidR="00B826A2" w:rsidRPr="000B1C71" w14:paraId="3B3CFCF4" w14:textId="77777777" w:rsidTr="003E70E4">
        <w:tc>
          <w:tcPr>
            <w:tcW w:w="6945" w:type="dxa"/>
          </w:tcPr>
          <w:p w14:paraId="3BF05C37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0F0E8625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5%</w:t>
            </w:r>
          </w:p>
        </w:tc>
      </w:tr>
      <w:tr w:rsidR="00B826A2" w:rsidRPr="000B1C71" w14:paraId="22F17F96" w14:textId="77777777" w:rsidTr="003E70E4">
        <w:tc>
          <w:tcPr>
            <w:tcW w:w="6945" w:type="dxa"/>
          </w:tcPr>
          <w:p w14:paraId="2DC0E95E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5CC594FC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10%</w:t>
            </w:r>
          </w:p>
        </w:tc>
      </w:tr>
      <w:tr w:rsidR="00B826A2" w:rsidRPr="000B1C71" w14:paraId="32B4BC40" w14:textId="77777777" w:rsidTr="003E70E4">
        <w:tc>
          <w:tcPr>
            <w:tcW w:w="6945" w:type="dxa"/>
          </w:tcPr>
          <w:p w14:paraId="25B85085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Literāro darbu izmantojums:</w:t>
            </w:r>
          </w:p>
        </w:tc>
        <w:tc>
          <w:tcPr>
            <w:tcW w:w="1952" w:type="dxa"/>
          </w:tcPr>
          <w:p w14:paraId="2AF5CC8B" w14:textId="77777777" w:rsidR="00B826A2" w:rsidRPr="000B1C71" w:rsidRDefault="00B826A2" w:rsidP="003E70E4">
            <w:pPr>
              <w:spacing w:line="276" w:lineRule="auto"/>
              <w:ind w:left="792"/>
              <w:jc w:val="center"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:rsidR="00B826A2" w:rsidRPr="000B1C71" w14:paraId="729F7928" w14:textId="77777777" w:rsidTr="003E70E4">
        <w:tc>
          <w:tcPr>
            <w:tcW w:w="6945" w:type="dxa"/>
          </w:tcPr>
          <w:p w14:paraId="5AA6AF3A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literāro darbu publisku izpildījumu</w:t>
            </w:r>
          </w:p>
        </w:tc>
        <w:tc>
          <w:tcPr>
            <w:tcW w:w="1952" w:type="dxa"/>
          </w:tcPr>
          <w:p w14:paraId="479D24F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22%</w:t>
            </w:r>
          </w:p>
        </w:tc>
      </w:tr>
      <w:tr w:rsidR="00B826A2" w:rsidRPr="000B1C71" w14:paraId="47546D8D" w14:textId="77777777" w:rsidTr="003E70E4">
        <w:tc>
          <w:tcPr>
            <w:tcW w:w="6945" w:type="dxa"/>
          </w:tcPr>
          <w:p w14:paraId="6AF7EF89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literāro darbu raidīšanu (</w:t>
            </w:r>
            <w:proofErr w:type="spellStart"/>
            <w:r w:rsidRPr="000B1C71">
              <w:rPr>
                <w:rFonts w:ascii="Times New Roman" w:hAnsi="Times New Roman"/>
                <w:sz w:val="22"/>
                <w:lang w:val="lv-LV"/>
              </w:rPr>
              <w:t>radio,TV</w:t>
            </w:r>
            <w:proofErr w:type="spellEnd"/>
            <w:r w:rsidRPr="000B1C71">
              <w:rPr>
                <w:rFonts w:ascii="Times New Roman" w:hAnsi="Times New Roman"/>
                <w:sz w:val="22"/>
                <w:lang w:val="lv-LV"/>
              </w:rPr>
              <w:t>)</w:t>
            </w:r>
            <w:r w:rsidRPr="000B1C71">
              <w:rPr>
                <w:rFonts w:ascii="Times New Roman" w:hAnsi="Times New Roman"/>
                <w:sz w:val="22"/>
                <w:lang w:val="lv-LV"/>
              </w:rPr>
              <w:tab/>
            </w:r>
          </w:p>
        </w:tc>
        <w:tc>
          <w:tcPr>
            <w:tcW w:w="1952" w:type="dxa"/>
          </w:tcPr>
          <w:p w14:paraId="44AD4C4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153D2EDE" w14:textId="77777777" w:rsidTr="003E70E4">
        <w:tc>
          <w:tcPr>
            <w:tcW w:w="6945" w:type="dxa"/>
          </w:tcPr>
          <w:p w14:paraId="0CFB9CAF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literāro darbu retranslēšanu Latvijā veidotās programmās   </w:t>
            </w:r>
          </w:p>
        </w:tc>
        <w:tc>
          <w:tcPr>
            <w:tcW w:w="1952" w:type="dxa"/>
          </w:tcPr>
          <w:p w14:paraId="2BB68C9D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5BCFD60E" w14:textId="77777777" w:rsidTr="003E70E4">
        <w:tc>
          <w:tcPr>
            <w:tcW w:w="6945" w:type="dxa"/>
          </w:tcPr>
          <w:p w14:paraId="673BA73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literāro darbu retranslēšanu ārvalstīs veidotās programmās   </w:t>
            </w:r>
          </w:p>
        </w:tc>
        <w:tc>
          <w:tcPr>
            <w:tcW w:w="1952" w:type="dxa"/>
          </w:tcPr>
          <w:p w14:paraId="768B5F31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26C20721" w14:textId="77777777" w:rsidTr="003E70E4">
        <w:tc>
          <w:tcPr>
            <w:tcW w:w="6945" w:type="dxa"/>
          </w:tcPr>
          <w:p w14:paraId="4F53CFA5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lastRenderedPageBreak/>
              <w:t>par literāro darbu publicēšanu grāmatās, laikrakstos u.tml.</w:t>
            </w:r>
          </w:p>
        </w:tc>
        <w:tc>
          <w:tcPr>
            <w:tcW w:w="1952" w:type="dxa"/>
          </w:tcPr>
          <w:p w14:paraId="5D51D0B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12%</w:t>
            </w:r>
          </w:p>
        </w:tc>
      </w:tr>
      <w:tr w:rsidR="00B826A2" w:rsidRPr="000B1C71" w14:paraId="25A1F422" w14:textId="77777777" w:rsidTr="003E70E4">
        <w:tc>
          <w:tcPr>
            <w:tcW w:w="6945" w:type="dxa"/>
          </w:tcPr>
          <w:p w14:paraId="7C984B5C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literāro darbu reproducēšanu</w:t>
            </w:r>
          </w:p>
        </w:tc>
        <w:tc>
          <w:tcPr>
            <w:tcW w:w="1952" w:type="dxa"/>
          </w:tcPr>
          <w:p w14:paraId="7990087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1AB4C4AE" w14:textId="77777777" w:rsidTr="003E70E4">
        <w:tc>
          <w:tcPr>
            <w:tcW w:w="6945" w:type="dxa"/>
          </w:tcPr>
          <w:p w14:paraId="511F7EAA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par literāru darbu ievietošanu (reproducēšanu) audiovizuālā darbā</w:t>
            </w:r>
          </w:p>
        </w:tc>
        <w:tc>
          <w:tcPr>
            <w:tcW w:w="1952" w:type="dxa"/>
          </w:tcPr>
          <w:p w14:paraId="404B1015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62C5EBBE" w14:textId="77777777" w:rsidTr="003E70E4">
        <w:tc>
          <w:tcPr>
            <w:tcW w:w="6945" w:type="dxa"/>
          </w:tcPr>
          <w:p w14:paraId="23EA12E4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 xml:space="preserve">par literāro darbu izmantojumu </w:t>
            </w: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tiešsaistē (straumēšana, lejupielāde)</w:t>
            </w:r>
          </w:p>
        </w:tc>
        <w:tc>
          <w:tcPr>
            <w:tcW w:w="1952" w:type="dxa"/>
          </w:tcPr>
          <w:p w14:paraId="65E379D6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5DB8B4B9" w14:textId="77777777" w:rsidTr="003E70E4">
        <w:tc>
          <w:tcPr>
            <w:tcW w:w="6945" w:type="dxa"/>
          </w:tcPr>
          <w:p w14:paraId="5DF1D288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21268493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5%</w:t>
            </w:r>
          </w:p>
        </w:tc>
      </w:tr>
      <w:tr w:rsidR="00B826A2" w:rsidRPr="000B1C71" w14:paraId="241BDDD0" w14:textId="77777777" w:rsidTr="003E70E4">
        <w:tc>
          <w:tcPr>
            <w:tcW w:w="6945" w:type="dxa"/>
          </w:tcPr>
          <w:p w14:paraId="11F9F553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3D453C0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10%</w:t>
            </w:r>
          </w:p>
        </w:tc>
      </w:tr>
      <w:tr w:rsidR="00B826A2" w:rsidRPr="000B1C71" w14:paraId="082A7845" w14:textId="77777777" w:rsidTr="003E70E4">
        <w:tc>
          <w:tcPr>
            <w:tcW w:w="6945" w:type="dxa"/>
          </w:tcPr>
          <w:p w14:paraId="5C193A2B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Dramatisko darbu izmantojums:</w:t>
            </w:r>
          </w:p>
        </w:tc>
        <w:tc>
          <w:tcPr>
            <w:tcW w:w="1952" w:type="dxa"/>
          </w:tcPr>
          <w:p w14:paraId="4ED97A0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:rsidR="00B826A2" w:rsidRPr="000B1C71" w14:paraId="4B849D9F" w14:textId="77777777" w:rsidTr="003E70E4">
        <w:tc>
          <w:tcPr>
            <w:tcW w:w="6945" w:type="dxa"/>
          </w:tcPr>
          <w:p w14:paraId="6054A4D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dramatisko darbu publisku izpildījumu teātros</w:t>
            </w:r>
          </w:p>
        </w:tc>
        <w:tc>
          <w:tcPr>
            <w:tcW w:w="1952" w:type="dxa"/>
          </w:tcPr>
          <w:p w14:paraId="2A459C2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10%</w:t>
            </w:r>
          </w:p>
        </w:tc>
      </w:tr>
      <w:tr w:rsidR="00B826A2" w:rsidRPr="000B1C71" w14:paraId="3CF09DCA" w14:textId="77777777" w:rsidTr="003E70E4">
        <w:tc>
          <w:tcPr>
            <w:tcW w:w="6945" w:type="dxa"/>
          </w:tcPr>
          <w:p w14:paraId="399FB69A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dramatisko darbu raidīšanu (</w:t>
            </w:r>
            <w:proofErr w:type="spellStart"/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radio,TV</w:t>
            </w:r>
            <w:proofErr w:type="spellEnd"/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1952" w:type="dxa"/>
          </w:tcPr>
          <w:p w14:paraId="3F2D039E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36FD19A7" w14:textId="77777777" w:rsidTr="003E70E4">
        <w:tc>
          <w:tcPr>
            <w:tcW w:w="6945" w:type="dxa"/>
          </w:tcPr>
          <w:p w14:paraId="75E21C9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dramatisko darbu retranslēšanu Latvijā veidotās programmās   </w:t>
            </w:r>
          </w:p>
        </w:tc>
        <w:tc>
          <w:tcPr>
            <w:tcW w:w="1952" w:type="dxa"/>
          </w:tcPr>
          <w:p w14:paraId="7E70586C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00AB4560" w14:textId="77777777" w:rsidTr="003E70E4">
        <w:tc>
          <w:tcPr>
            <w:tcW w:w="6945" w:type="dxa"/>
          </w:tcPr>
          <w:p w14:paraId="26CDDD3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dramatisko darbu retranslēšanu ārvalstīs veidotās programmās  </w:t>
            </w:r>
          </w:p>
        </w:tc>
        <w:tc>
          <w:tcPr>
            <w:tcW w:w="1952" w:type="dxa"/>
          </w:tcPr>
          <w:p w14:paraId="42ACF7CD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49431422" w14:textId="77777777" w:rsidTr="003E70E4">
        <w:tc>
          <w:tcPr>
            <w:tcW w:w="6945" w:type="dxa"/>
          </w:tcPr>
          <w:p w14:paraId="45911571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dramatisko darbu publicēšanu grāmatās u.tml.</w:t>
            </w:r>
          </w:p>
        </w:tc>
        <w:tc>
          <w:tcPr>
            <w:tcW w:w="1952" w:type="dxa"/>
          </w:tcPr>
          <w:p w14:paraId="69F07846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12%</w:t>
            </w:r>
          </w:p>
        </w:tc>
      </w:tr>
      <w:tr w:rsidR="00B826A2" w:rsidRPr="000B1C71" w14:paraId="57F2F3B5" w14:textId="77777777" w:rsidTr="003E70E4">
        <w:tc>
          <w:tcPr>
            <w:tcW w:w="6945" w:type="dxa"/>
          </w:tcPr>
          <w:p w14:paraId="2D683C1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dramatisko darbu reproducēšanu</w:t>
            </w:r>
          </w:p>
        </w:tc>
        <w:tc>
          <w:tcPr>
            <w:tcW w:w="1952" w:type="dxa"/>
          </w:tcPr>
          <w:p w14:paraId="12D6DD4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12%</w:t>
            </w:r>
          </w:p>
        </w:tc>
      </w:tr>
      <w:tr w:rsidR="00B826A2" w:rsidRPr="000B1C71" w14:paraId="0C7EC1FB" w14:textId="77777777" w:rsidTr="003E70E4">
        <w:tc>
          <w:tcPr>
            <w:tcW w:w="6945" w:type="dxa"/>
          </w:tcPr>
          <w:p w14:paraId="1E7C5294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dramatisko darbu izmantojumu tiešsaistē (straumēšana, lejupielāde)</w:t>
            </w:r>
          </w:p>
        </w:tc>
        <w:tc>
          <w:tcPr>
            <w:tcW w:w="1952" w:type="dxa"/>
          </w:tcPr>
          <w:p w14:paraId="2278B9DB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35021B58" w14:textId="77777777" w:rsidTr="003E70E4">
        <w:tc>
          <w:tcPr>
            <w:tcW w:w="6945" w:type="dxa"/>
          </w:tcPr>
          <w:p w14:paraId="75E46F3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578C1B5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5%</w:t>
            </w:r>
          </w:p>
        </w:tc>
      </w:tr>
      <w:tr w:rsidR="00B826A2" w:rsidRPr="000B1C71" w14:paraId="27EB63B4" w14:textId="77777777" w:rsidTr="003E70E4">
        <w:tc>
          <w:tcPr>
            <w:tcW w:w="6945" w:type="dxa"/>
          </w:tcPr>
          <w:p w14:paraId="2CDFDC08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2308E950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10%</w:t>
            </w:r>
          </w:p>
        </w:tc>
      </w:tr>
      <w:tr w:rsidR="00B826A2" w:rsidRPr="000B1C71" w14:paraId="60AEED9E" w14:textId="77777777" w:rsidTr="003E70E4">
        <w:tc>
          <w:tcPr>
            <w:tcW w:w="6945" w:type="dxa"/>
          </w:tcPr>
          <w:p w14:paraId="0C5CA85E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Vizuālo darbu izmantojums:</w:t>
            </w:r>
          </w:p>
        </w:tc>
        <w:tc>
          <w:tcPr>
            <w:tcW w:w="1952" w:type="dxa"/>
          </w:tcPr>
          <w:p w14:paraId="59B3C58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:rsidR="00B826A2" w:rsidRPr="000B1C71" w14:paraId="0E525FEB" w14:textId="77777777" w:rsidTr="003E70E4">
        <w:tc>
          <w:tcPr>
            <w:tcW w:w="6945" w:type="dxa"/>
          </w:tcPr>
          <w:p w14:paraId="31DEAB1A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vizuālu darbu izstādīšanu, demonstrēšanu</w:t>
            </w:r>
          </w:p>
        </w:tc>
        <w:tc>
          <w:tcPr>
            <w:tcW w:w="1952" w:type="dxa"/>
          </w:tcPr>
          <w:p w14:paraId="4656E31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24 %</w:t>
            </w:r>
          </w:p>
        </w:tc>
      </w:tr>
      <w:tr w:rsidR="00B826A2" w:rsidRPr="000B1C71" w14:paraId="6E84FEE9" w14:textId="77777777" w:rsidTr="003E70E4">
        <w:tc>
          <w:tcPr>
            <w:tcW w:w="6945" w:type="dxa"/>
          </w:tcPr>
          <w:p w14:paraId="09367232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vizuālo darbu raidīšanu TV</w:t>
            </w:r>
          </w:p>
        </w:tc>
        <w:tc>
          <w:tcPr>
            <w:tcW w:w="1952" w:type="dxa"/>
          </w:tcPr>
          <w:p w14:paraId="08C7A80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0719EB4B" w14:textId="77777777" w:rsidTr="003E70E4">
        <w:tc>
          <w:tcPr>
            <w:tcW w:w="6945" w:type="dxa"/>
          </w:tcPr>
          <w:p w14:paraId="7F341498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vizuālo darbu retranslēšanu  Latvijā veidotās programmās</w:t>
            </w:r>
          </w:p>
        </w:tc>
        <w:tc>
          <w:tcPr>
            <w:tcW w:w="1952" w:type="dxa"/>
          </w:tcPr>
          <w:p w14:paraId="0C07176A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3300011D" w14:textId="77777777" w:rsidTr="003E70E4">
        <w:tc>
          <w:tcPr>
            <w:tcW w:w="6945" w:type="dxa"/>
          </w:tcPr>
          <w:p w14:paraId="08644F0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vizuālo darbu retranslēšanu ārvalstīs veidotās programmās  </w:t>
            </w:r>
          </w:p>
        </w:tc>
        <w:tc>
          <w:tcPr>
            <w:tcW w:w="1952" w:type="dxa"/>
          </w:tcPr>
          <w:p w14:paraId="0B395F0C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69EB451D" w14:textId="77777777" w:rsidTr="003E70E4">
        <w:tc>
          <w:tcPr>
            <w:tcW w:w="6945" w:type="dxa"/>
          </w:tcPr>
          <w:p w14:paraId="22378064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vizuālo darbu publicēšanu grāmatās, laikrakstos u.tml.</w:t>
            </w:r>
          </w:p>
        </w:tc>
        <w:tc>
          <w:tcPr>
            <w:tcW w:w="1952" w:type="dxa"/>
          </w:tcPr>
          <w:p w14:paraId="4645416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1B71EB99" w14:textId="77777777" w:rsidTr="003E70E4">
        <w:tc>
          <w:tcPr>
            <w:tcW w:w="6945" w:type="dxa"/>
          </w:tcPr>
          <w:p w14:paraId="01C75FE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vizuālu darbu reproducēšanu</w:t>
            </w:r>
          </w:p>
        </w:tc>
        <w:tc>
          <w:tcPr>
            <w:tcW w:w="1952" w:type="dxa"/>
          </w:tcPr>
          <w:p w14:paraId="58B7BA46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023264BF" w14:textId="77777777" w:rsidTr="003E70E4">
        <w:tc>
          <w:tcPr>
            <w:tcW w:w="6945" w:type="dxa"/>
          </w:tcPr>
          <w:p w14:paraId="7C6800B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vizuālo darbu izmantojumu tiešsaistē (straumēšana, lejupielāde)</w:t>
            </w:r>
          </w:p>
        </w:tc>
        <w:tc>
          <w:tcPr>
            <w:tcW w:w="1952" w:type="dxa"/>
          </w:tcPr>
          <w:p w14:paraId="3CF0EFF5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51C5C841" w14:textId="77777777" w:rsidTr="003E70E4">
        <w:tc>
          <w:tcPr>
            <w:tcW w:w="6945" w:type="dxa"/>
          </w:tcPr>
          <w:p w14:paraId="624FA596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vizuālo darbu tālākpārdošanu</w:t>
            </w:r>
          </w:p>
        </w:tc>
        <w:tc>
          <w:tcPr>
            <w:tcW w:w="1952" w:type="dxa"/>
          </w:tcPr>
          <w:p w14:paraId="2490602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0C937872" w14:textId="77777777" w:rsidTr="003E70E4">
        <w:tc>
          <w:tcPr>
            <w:tcW w:w="6945" w:type="dxa"/>
          </w:tcPr>
          <w:p w14:paraId="2BA04AC5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3F61234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5%</w:t>
            </w:r>
          </w:p>
        </w:tc>
      </w:tr>
      <w:tr w:rsidR="00B826A2" w:rsidRPr="000B1C71" w14:paraId="38795A45" w14:textId="77777777" w:rsidTr="003E70E4">
        <w:tc>
          <w:tcPr>
            <w:tcW w:w="6945" w:type="dxa"/>
          </w:tcPr>
          <w:p w14:paraId="1080677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290ED11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10%</w:t>
            </w:r>
          </w:p>
        </w:tc>
      </w:tr>
      <w:tr w:rsidR="00B826A2" w:rsidRPr="000B1C71" w14:paraId="0D7C17DA" w14:textId="77777777" w:rsidTr="003E70E4">
        <w:tc>
          <w:tcPr>
            <w:tcW w:w="6945" w:type="dxa"/>
          </w:tcPr>
          <w:p w14:paraId="2288D1E6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 xml:space="preserve">Audiovizuālo darbu izmantojums: </w:t>
            </w:r>
          </w:p>
        </w:tc>
        <w:tc>
          <w:tcPr>
            <w:tcW w:w="1952" w:type="dxa"/>
          </w:tcPr>
          <w:p w14:paraId="75E92D4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</w:p>
        </w:tc>
      </w:tr>
      <w:tr w:rsidR="00B826A2" w:rsidRPr="000B1C71" w14:paraId="2847E5F5" w14:textId="77777777" w:rsidTr="003E70E4">
        <w:tc>
          <w:tcPr>
            <w:tcW w:w="6945" w:type="dxa"/>
          </w:tcPr>
          <w:p w14:paraId="6CABCC40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audiovizuālo darbu publisku izpildījumu (demonstrēšanu kinoteātros u.tml.)</w:t>
            </w: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ab/>
            </w:r>
          </w:p>
        </w:tc>
        <w:tc>
          <w:tcPr>
            <w:tcW w:w="1952" w:type="dxa"/>
          </w:tcPr>
          <w:p w14:paraId="15C7AD16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1D429A72" w14:textId="77777777" w:rsidTr="003E70E4">
        <w:tc>
          <w:tcPr>
            <w:tcW w:w="6945" w:type="dxa"/>
          </w:tcPr>
          <w:p w14:paraId="694DADFC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audiovizuālo darbu raidīšanu TV</w:t>
            </w:r>
          </w:p>
        </w:tc>
        <w:tc>
          <w:tcPr>
            <w:tcW w:w="1952" w:type="dxa"/>
          </w:tcPr>
          <w:p w14:paraId="64188F69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1BA7C7C5" w14:textId="77777777" w:rsidTr="003E70E4">
        <w:tc>
          <w:tcPr>
            <w:tcW w:w="6945" w:type="dxa"/>
          </w:tcPr>
          <w:p w14:paraId="1F2BBF17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audiovizuālo darbu retranslēšanu Latvijā veidotās programmās   </w:t>
            </w:r>
          </w:p>
        </w:tc>
        <w:tc>
          <w:tcPr>
            <w:tcW w:w="1952" w:type="dxa"/>
          </w:tcPr>
          <w:p w14:paraId="6C4E8741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05B476BD" w14:textId="77777777" w:rsidTr="003E70E4">
        <w:tc>
          <w:tcPr>
            <w:tcW w:w="6945" w:type="dxa"/>
          </w:tcPr>
          <w:p w14:paraId="0EA78D7D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audiovizuālo darbu retranslēšanu ārvalstīs veidotās programmās   </w:t>
            </w:r>
          </w:p>
        </w:tc>
        <w:tc>
          <w:tcPr>
            <w:tcW w:w="1952" w:type="dxa"/>
          </w:tcPr>
          <w:p w14:paraId="4CEB9B5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2038357A" w14:textId="77777777" w:rsidTr="003E70E4">
        <w:tc>
          <w:tcPr>
            <w:tcW w:w="6945" w:type="dxa"/>
          </w:tcPr>
          <w:p w14:paraId="773BE15C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audiovizuālu darbu reproducēšanu</w:t>
            </w:r>
          </w:p>
        </w:tc>
        <w:tc>
          <w:tcPr>
            <w:tcW w:w="1952" w:type="dxa"/>
          </w:tcPr>
          <w:p w14:paraId="4F41892C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3AA68212" w14:textId="77777777" w:rsidTr="003E70E4">
        <w:tc>
          <w:tcPr>
            <w:tcW w:w="6945" w:type="dxa"/>
          </w:tcPr>
          <w:p w14:paraId="276850A7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audiovizuālo darbu izmantojumu tiešsaistē (straumēšana, lejupielāde)</w:t>
            </w:r>
          </w:p>
        </w:tc>
        <w:tc>
          <w:tcPr>
            <w:tcW w:w="1952" w:type="dxa"/>
          </w:tcPr>
          <w:p w14:paraId="67EAED8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76055011" w14:textId="77777777" w:rsidTr="003E70E4">
        <w:tc>
          <w:tcPr>
            <w:tcW w:w="6945" w:type="dxa"/>
          </w:tcPr>
          <w:p w14:paraId="20D8D152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38E2F608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5%</w:t>
            </w:r>
          </w:p>
        </w:tc>
      </w:tr>
      <w:tr w:rsidR="00B826A2" w:rsidRPr="000B1C71" w14:paraId="3900C0E3" w14:textId="77777777" w:rsidTr="003E70E4">
        <w:tc>
          <w:tcPr>
            <w:tcW w:w="6945" w:type="dxa"/>
          </w:tcPr>
          <w:p w14:paraId="44DDA119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ind w:left="851" w:hanging="491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057A1EEB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10%</w:t>
            </w:r>
          </w:p>
        </w:tc>
      </w:tr>
      <w:tr w:rsidR="00B826A2" w:rsidRPr="000B1C71" w14:paraId="26B71CA7" w14:textId="77777777" w:rsidTr="003E70E4">
        <w:tc>
          <w:tcPr>
            <w:tcW w:w="6945" w:type="dxa"/>
          </w:tcPr>
          <w:p w14:paraId="6CF4A20C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Horeogrāfisko darbu izmantojums:</w:t>
            </w:r>
          </w:p>
        </w:tc>
        <w:tc>
          <w:tcPr>
            <w:tcW w:w="1952" w:type="dxa"/>
          </w:tcPr>
          <w:p w14:paraId="7FF9A18A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B826A2" w:rsidRPr="000B1C71" w14:paraId="5957466D" w14:textId="77777777" w:rsidTr="003E70E4">
        <w:tc>
          <w:tcPr>
            <w:tcW w:w="6945" w:type="dxa"/>
          </w:tcPr>
          <w:p w14:paraId="59D2ED56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horeogrāfisko darbu publisku izpildījumu</w:t>
            </w:r>
          </w:p>
        </w:tc>
        <w:tc>
          <w:tcPr>
            <w:tcW w:w="1952" w:type="dxa"/>
          </w:tcPr>
          <w:p w14:paraId="0BE7DEB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22%</w:t>
            </w:r>
          </w:p>
        </w:tc>
      </w:tr>
      <w:tr w:rsidR="00B826A2" w:rsidRPr="000B1C71" w14:paraId="5F1D4846" w14:textId="77777777" w:rsidTr="003E70E4">
        <w:tc>
          <w:tcPr>
            <w:tcW w:w="6945" w:type="dxa"/>
          </w:tcPr>
          <w:p w14:paraId="0435B5CB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horeogrāfisku darbu raidīšanu TV</w:t>
            </w:r>
          </w:p>
        </w:tc>
        <w:tc>
          <w:tcPr>
            <w:tcW w:w="1952" w:type="dxa"/>
          </w:tcPr>
          <w:p w14:paraId="1B8BD955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7E8FE648" w14:textId="77777777" w:rsidTr="003E70E4">
        <w:tc>
          <w:tcPr>
            <w:tcW w:w="6945" w:type="dxa"/>
          </w:tcPr>
          <w:p w14:paraId="016AA0B1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par horeogrāfisku darbu retranslēšanu Latvijā veidotās programmās   </w:t>
            </w:r>
          </w:p>
        </w:tc>
        <w:tc>
          <w:tcPr>
            <w:tcW w:w="1952" w:type="dxa"/>
          </w:tcPr>
          <w:p w14:paraId="72A3520E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24%</w:t>
            </w:r>
          </w:p>
        </w:tc>
      </w:tr>
      <w:tr w:rsidR="00B826A2" w:rsidRPr="000B1C71" w14:paraId="4F1E0127" w14:textId="77777777" w:rsidTr="003E70E4">
        <w:tc>
          <w:tcPr>
            <w:tcW w:w="6945" w:type="dxa"/>
          </w:tcPr>
          <w:p w14:paraId="718265FE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lastRenderedPageBreak/>
              <w:t xml:space="preserve">par horeogrāfisko darbu retranslēšanu ārvalstīs veidotās programmās   </w:t>
            </w:r>
          </w:p>
        </w:tc>
        <w:tc>
          <w:tcPr>
            <w:tcW w:w="1952" w:type="dxa"/>
          </w:tcPr>
          <w:p w14:paraId="328FBBA2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13%</w:t>
            </w:r>
          </w:p>
        </w:tc>
      </w:tr>
      <w:tr w:rsidR="00B826A2" w:rsidRPr="000B1C71" w14:paraId="19140AB9" w14:textId="77777777" w:rsidTr="003E70E4">
        <w:tc>
          <w:tcPr>
            <w:tcW w:w="6945" w:type="dxa"/>
          </w:tcPr>
          <w:p w14:paraId="4D1F2410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horeogrāfisko darbu reproducēšanu</w:t>
            </w:r>
          </w:p>
        </w:tc>
        <w:tc>
          <w:tcPr>
            <w:tcW w:w="1952" w:type="dxa"/>
          </w:tcPr>
          <w:p w14:paraId="3EB74D0F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3FBDC291" w14:textId="77777777" w:rsidTr="003E70E4">
        <w:tc>
          <w:tcPr>
            <w:tcW w:w="6945" w:type="dxa"/>
          </w:tcPr>
          <w:p w14:paraId="30EC1F9E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par horeogrāfisku darbu izmantojumu tiešsaistē (straumēšana, lejupielāde)</w:t>
            </w:r>
          </w:p>
        </w:tc>
        <w:tc>
          <w:tcPr>
            <w:tcW w:w="1952" w:type="dxa"/>
          </w:tcPr>
          <w:p w14:paraId="6D85C40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24%</w:t>
            </w:r>
          </w:p>
        </w:tc>
      </w:tr>
      <w:tr w:rsidR="00B826A2" w:rsidRPr="000B1C71" w14:paraId="452D8BEA" w14:textId="77777777" w:rsidTr="003E70E4">
        <w:tc>
          <w:tcPr>
            <w:tcW w:w="6945" w:type="dxa"/>
          </w:tcPr>
          <w:p w14:paraId="6DDE0AEA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nesēja atlīdzības sadale autoriem</w:t>
            </w:r>
          </w:p>
        </w:tc>
        <w:tc>
          <w:tcPr>
            <w:tcW w:w="1952" w:type="dxa"/>
          </w:tcPr>
          <w:p w14:paraId="7A55B5D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5%</w:t>
            </w:r>
          </w:p>
        </w:tc>
      </w:tr>
      <w:tr w:rsidR="00B826A2" w:rsidRPr="000B1C71" w14:paraId="6A02D424" w14:textId="77777777" w:rsidTr="003E70E4">
        <w:tc>
          <w:tcPr>
            <w:tcW w:w="6945" w:type="dxa"/>
          </w:tcPr>
          <w:p w14:paraId="7F5D5A42" w14:textId="77777777" w:rsidR="00B826A2" w:rsidRPr="000B1C71" w:rsidRDefault="00B826A2" w:rsidP="003E70E4">
            <w:pPr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no ārvalstu autortiesību organizācijām saņemtā atlīdzība</w:t>
            </w:r>
          </w:p>
        </w:tc>
        <w:tc>
          <w:tcPr>
            <w:tcW w:w="1952" w:type="dxa"/>
          </w:tcPr>
          <w:p w14:paraId="3B5C9667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lang w:val="lv-LV"/>
              </w:rPr>
              <w:t>10%</w:t>
            </w:r>
          </w:p>
        </w:tc>
      </w:tr>
      <w:tr w:rsidR="00B826A2" w:rsidRPr="000B1C71" w14:paraId="78153D0B" w14:textId="77777777" w:rsidTr="003E70E4">
        <w:tc>
          <w:tcPr>
            <w:tcW w:w="6945" w:type="dxa"/>
          </w:tcPr>
          <w:p w14:paraId="09916A68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  <w:r w:rsidRPr="000B1C71"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  <w:t>Par depozīta procentu sadali</w:t>
            </w:r>
          </w:p>
          <w:p w14:paraId="2AABDEE4" w14:textId="77777777" w:rsidR="00B826A2" w:rsidRPr="000B1C71" w:rsidRDefault="00B826A2" w:rsidP="003E70E4">
            <w:pPr>
              <w:spacing w:line="276" w:lineRule="auto"/>
              <w:ind w:left="360"/>
              <w:outlineLv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lv-LV"/>
              </w:rPr>
            </w:pPr>
          </w:p>
        </w:tc>
        <w:tc>
          <w:tcPr>
            <w:tcW w:w="1952" w:type="dxa"/>
          </w:tcPr>
          <w:p w14:paraId="1E9292C4" w14:textId="77777777" w:rsidR="00B826A2" w:rsidRPr="000B1C71" w:rsidRDefault="00B826A2" w:rsidP="003E70E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B1C71">
              <w:rPr>
                <w:rFonts w:ascii="Times New Roman" w:hAnsi="Times New Roman"/>
                <w:sz w:val="22"/>
                <w:szCs w:val="22"/>
                <w:lang w:val="lv-LV"/>
              </w:rPr>
              <w:t>15%</w:t>
            </w:r>
          </w:p>
        </w:tc>
      </w:tr>
      <w:tr w:rsidR="00B826A2" w:rsidRPr="000B1C71" w14:paraId="0935D257" w14:textId="77777777" w:rsidTr="003E70E4">
        <w:tc>
          <w:tcPr>
            <w:tcW w:w="8897" w:type="dxa"/>
            <w:gridSpan w:val="2"/>
          </w:tcPr>
          <w:p w14:paraId="61D3D903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lv-LV"/>
              </w:rPr>
            </w:pPr>
            <w:r w:rsidRPr="000B1C71"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  <w:t xml:space="preserve">Par tukšo materiālo nesēju un reproducēšanai izmantojamo iekārtu atlīdzības pārvaldījumu, pamatojoties uz attiecīgajiem Ministru Kabineta noteikumiem, saskaņā ar noslēgtajiem sadarbības līgumiem ar Latvijas blakustiesību organizācijām un administrēšanas izdevumu tāmi AKKA/LAA no iekasētās nesēju atlīdzības summas ietur faktiskos pārvaldījuma izdevumus. Šie izdevumi tiek segti no iekasētās nesēju atlīdzības </w:t>
            </w:r>
            <w:r w:rsidRPr="000B1C71">
              <w:rPr>
                <w:rFonts w:ascii="Times New Roman" w:hAnsi="Times New Roman"/>
                <w:bCs/>
                <w:iCs/>
                <w:sz w:val="22"/>
                <w:szCs w:val="22"/>
                <w:lang w:val="lv-LV"/>
              </w:rPr>
              <w:t>atbilstoši atlīdzības procentuālajam sadalījumam</w:t>
            </w:r>
            <w:r w:rsidRPr="000B1C71"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  <w:t xml:space="preserve"> tiesību subjektu grupām</w:t>
            </w:r>
            <w:r w:rsidRPr="000B1C71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.</w:t>
            </w:r>
          </w:p>
          <w:p w14:paraId="17393869" w14:textId="77777777" w:rsidR="00B826A2" w:rsidRPr="000B1C71" w:rsidRDefault="00B826A2" w:rsidP="003E70E4">
            <w:pPr>
              <w:spacing w:line="276" w:lineRule="auto"/>
              <w:ind w:left="360"/>
              <w:jc w:val="both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lv-LV"/>
              </w:rPr>
            </w:pPr>
          </w:p>
        </w:tc>
      </w:tr>
      <w:tr w:rsidR="00B826A2" w:rsidRPr="000B1C71" w14:paraId="27C58E46" w14:textId="77777777" w:rsidTr="003E70E4">
        <w:tc>
          <w:tcPr>
            <w:tcW w:w="8897" w:type="dxa"/>
            <w:gridSpan w:val="2"/>
          </w:tcPr>
          <w:p w14:paraId="70D2FDF0" w14:textId="77777777" w:rsidR="00B826A2" w:rsidRPr="000B1C71" w:rsidRDefault="00B826A2" w:rsidP="003E70E4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</w:pPr>
            <w:r w:rsidRPr="000B1C71"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  <w:t>Faktiskos izdevumus par publiskā patapinājuma atlīdzības pārvaldījumu AKKA/LAA ietur saskaņā ar sadarbības līgumiem, kas noslēgti ar Latvijas blakustiesību organizācijām, un pārvaldījuma izdevumu tāmi.</w:t>
            </w:r>
          </w:p>
          <w:p w14:paraId="6964D214" w14:textId="77777777" w:rsidR="00B826A2" w:rsidRPr="000B1C71" w:rsidRDefault="00B826A2" w:rsidP="003E70E4">
            <w:pPr>
              <w:spacing w:line="276" w:lineRule="auto"/>
              <w:ind w:left="360"/>
              <w:jc w:val="both"/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</w:pPr>
            <w:r w:rsidRPr="000B1C71"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  <w:t xml:space="preserve">Šie izdevumi tiek segti no iekasētās publiskā patapinājuma atlīdzības </w:t>
            </w:r>
            <w:r w:rsidRPr="000B1C71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val="lv-LV"/>
              </w:rPr>
              <w:t>atbilstoši atlīdzības procentuālajam sadalījumam</w:t>
            </w:r>
            <w:r w:rsidRPr="000B1C71"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  <w:t xml:space="preserve"> tiesību subjektu grupām</w:t>
            </w:r>
            <w:r w:rsidRPr="000B1C71">
              <w:rPr>
                <w:rStyle w:val="Strong"/>
                <w:rFonts w:ascii="Times New Roman" w:hAnsi="Times New Roman"/>
                <w:b w:val="0"/>
                <w:color w:val="000000"/>
                <w:sz w:val="22"/>
                <w:szCs w:val="22"/>
                <w:lang w:val="lv-LV"/>
              </w:rPr>
              <w:t>.</w:t>
            </w:r>
          </w:p>
          <w:p w14:paraId="5BDC26B3" w14:textId="77777777" w:rsidR="00B826A2" w:rsidRPr="000B1C71" w:rsidRDefault="00B826A2" w:rsidP="003E70E4">
            <w:pPr>
              <w:spacing w:line="276" w:lineRule="auto"/>
              <w:ind w:left="360"/>
              <w:jc w:val="both"/>
              <w:rPr>
                <w:rStyle w:val="Strong"/>
                <w:rFonts w:ascii="Times New Roman" w:hAnsi="Times New Roman"/>
                <w:b w:val="0"/>
                <w:iCs/>
                <w:color w:val="000000"/>
                <w:sz w:val="22"/>
                <w:szCs w:val="22"/>
                <w:lang w:val="lv-LV"/>
              </w:rPr>
            </w:pPr>
          </w:p>
        </w:tc>
      </w:tr>
    </w:tbl>
    <w:p w14:paraId="60EFE6D3" w14:textId="77777777" w:rsidR="00B826A2" w:rsidRPr="00935F79" w:rsidRDefault="00B826A2">
      <w:pPr>
        <w:rPr>
          <w:sz w:val="22"/>
          <w:szCs w:val="22"/>
          <w:lang w:val="lv-LV"/>
        </w:rPr>
      </w:pPr>
    </w:p>
    <w:p w14:paraId="6E770CDC" w14:textId="77777777" w:rsidR="00EF1EF0" w:rsidRPr="00935F79" w:rsidRDefault="00EF1EF0" w:rsidP="00FB5344">
      <w:pPr>
        <w:pStyle w:val="BodyText2"/>
        <w:rPr>
          <w:rFonts w:ascii="Times New Roman" w:hAnsi="Times New Roman"/>
          <w:sz w:val="22"/>
          <w:szCs w:val="22"/>
        </w:rPr>
      </w:pPr>
    </w:p>
    <w:sectPr w:rsidR="00EF1EF0" w:rsidRPr="00935F79" w:rsidSect="000A522C">
      <w:headerReference w:type="default" r:id="rId9"/>
      <w:footerReference w:type="default" r:id="rId10"/>
      <w:footerReference w:type="first" r:id="rId11"/>
      <w:pgSz w:w="11906" w:h="16838" w:code="9"/>
      <w:pgMar w:top="567" w:right="1133" w:bottom="1135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D793" w14:textId="77777777" w:rsidR="00366F3B" w:rsidRDefault="00366F3B">
      <w:r>
        <w:separator/>
      </w:r>
    </w:p>
  </w:endnote>
  <w:endnote w:type="continuationSeparator" w:id="0">
    <w:p w14:paraId="44D8F1C4" w14:textId="77777777" w:rsidR="00366F3B" w:rsidRDefault="0036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ica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26F1" w14:textId="77777777" w:rsidR="00C3507A" w:rsidRPr="00C3507A" w:rsidRDefault="00C3507A">
    <w:pPr>
      <w:pStyle w:val="Footer"/>
      <w:jc w:val="center"/>
      <w:rPr>
        <w:rFonts w:ascii="Times New Roman" w:hAnsi="Times New Roman"/>
      </w:rPr>
    </w:pPr>
    <w:r w:rsidRPr="00C3507A">
      <w:rPr>
        <w:rFonts w:ascii="Times New Roman" w:hAnsi="Times New Roman"/>
      </w:rPr>
      <w:fldChar w:fldCharType="begin"/>
    </w:r>
    <w:r w:rsidRPr="00C3507A">
      <w:rPr>
        <w:rFonts w:ascii="Times New Roman" w:hAnsi="Times New Roman"/>
      </w:rPr>
      <w:instrText xml:space="preserve"> PAGE   \* MERGEFORMAT </w:instrText>
    </w:r>
    <w:r w:rsidRPr="00C3507A">
      <w:rPr>
        <w:rFonts w:ascii="Times New Roman" w:hAnsi="Times New Roman"/>
      </w:rPr>
      <w:fldChar w:fldCharType="separate"/>
    </w:r>
    <w:r w:rsidR="00417017">
      <w:rPr>
        <w:rFonts w:ascii="Times New Roman" w:hAnsi="Times New Roman"/>
        <w:noProof/>
      </w:rPr>
      <w:t>3</w:t>
    </w:r>
    <w:r w:rsidRPr="00C3507A">
      <w:rPr>
        <w:rFonts w:ascii="Times New Roman" w:hAnsi="Times New Roman"/>
        <w:noProof/>
      </w:rPr>
      <w:fldChar w:fldCharType="end"/>
    </w:r>
  </w:p>
  <w:p w14:paraId="3F62AF49" w14:textId="77777777" w:rsidR="00C3507A" w:rsidRDefault="00C35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6A5" w14:textId="77777777" w:rsidR="00421322" w:rsidRPr="00C3507A" w:rsidRDefault="00421322">
    <w:pPr>
      <w:pStyle w:val="Footer"/>
      <w:jc w:val="center"/>
      <w:rPr>
        <w:rFonts w:ascii="Times New Roman" w:hAnsi="Times New Roman"/>
      </w:rPr>
    </w:pPr>
    <w:r w:rsidRPr="00C3507A">
      <w:rPr>
        <w:rFonts w:ascii="Times New Roman" w:hAnsi="Times New Roman"/>
      </w:rPr>
      <w:fldChar w:fldCharType="begin"/>
    </w:r>
    <w:r w:rsidRPr="00C3507A">
      <w:rPr>
        <w:rFonts w:ascii="Times New Roman" w:hAnsi="Times New Roman"/>
      </w:rPr>
      <w:instrText xml:space="preserve"> PAGE   \* MERGEFORMAT </w:instrText>
    </w:r>
    <w:r w:rsidRPr="00C3507A">
      <w:rPr>
        <w:rFonts w:ascii="Times New Roman" w:hAnsi="Times New Roman"/>
      </w:rPr>
      <w:fldChar w:fldCharType="separate"/>
    </w:r>
    <w:r w:rsidR="00417017">
      <w:rPr>
        <w:rFonts w:ascii="Times New Roman" w:hAnsi="Times New Roman"/>
        <w:noProof/>
      </w:rPr>
      <w:t>1</w:t>
    </w:r>
    <w:r w:rsidRPr="00C3507A">
      <w:rPr>
        <w:rFonts w:ascii="Times New Roman" w:hAnsi="Times New Roman"/>
        <w:noProof/>
      </w:rPr>
      <w:fldChar w:fldCharType="end"/>
    </w:r>
  </w:p>
  <w:p w14:paraId="51CCCABD" w14:textId="77777777" w:rsidR="00421322" w:rsidRDefault="0042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4AFB" w14:textId="77777777" w:rsidR="00366F3B" w:rsidRDefault="00366F3B">
      <w:r>
        <w:separator/>
      </w:r>
    </w:p>
  </w:footnote>
  <w:footnote w:type="continuationSeparator" w:id="0">
    <w:p w14:paraId="47FC1504" w14:textId="77777777" w:rsidR="00366F3B" w:rsidRDefault="0036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520A" w14:textId="2E997929" w:rsidR="00B826A2" w:rsidRPr="00935F79" w:rsidRDefault="00B826A2" w:rsidP="00B826A2">
    <w:pPr>
      <w:pStyle w:val="Header"/>
      <w:tabs>
        <w:tab w:val="clear" w:pos="4153"/>
        <w:tab w:val="clear" w:pos="8306"/>
      </w:tabs>
      <w:rPr>
        <w:rFonts w:ascii="Times New Roman" w:hAnsi="Times New Roman"/>
        <w:lang w:val="lv-LV"/>
      </w:rPr>
    </w:pPr>
    <w:r w:rsidRPr="00935F79">
      <w:rPr>
        <w:rFonts w:ascii="Times New Roman" w:hAnsi="Times New Roman"/>
        <w:szCs w:val="24"/>
        <w:lang w:val="lv-LV"/>
      </w:rPr>
      <w:t>NL - 12/17</w:t>
    </w:r>
    <w:r w:rsidR="00C55E85">
      <w:rPr>
        <w:rFonts w:ascii="Times New Roman" w:hAnsi="Times New Roman"/>
        <w:szCs w:val="24"/>
        <w:lang w:val="lv-LV"/>
      </w:rPr>
      <w:t>.</w:t>
    </w:r>
    <w:r w:rsidR="00607C11">
      <w:rPr>
        <w:rFonts w:ascii="Times New Roman" w:hAnsi="Times New Roman"/>
        <w:szCs w:val="24"/>
        <w:lang w:val="lv-LV"/>
      </w:rPr>
      <w:t>4</w:t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Pr="00935F79">
      <w:rPr>
        <w:rFonts w:ascii="Times New Roman" w:hAnsi="Times New Roman"/>
        <w:lang w:val="lv-LV"/>
      </w:rPr>
      <w:tab/>
    </w:r>
    <w:r w:rsidR="00AA2CF2" w:rsidRPr="00935F79">
      <w:rPr>
        <w:rFonts w:ascii="Times New Roman" w:hAnsi="Times New Roman"/>
        <w:noProof/>
        <w:lang w:val="lv-LV"/>
      </w:rPr>
      <w:drawing>
        <wp:inline distT="0" distB="0" distL="0" distR="0" wp14:anchorId="04E42173" wp14:editId="382DC5D5">
          <wp:extent cx="800100" cy="304800"/>
          <wp:effectExtent l="0" t="0" r="0" b="0"/>
          <wp:docPr id="2" name="Picture 2" descr="akka laa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ka laa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C2160" w14:textId="77777777" w:rsidR="00B826A2" w:rsidRPr="005442DC" w:rsidRDefault="00B826A2" w:rsidP="005442DC">
    <w:pPr>
      <w:pStyle w:val="Header"/>
      <w:ind w:left="-284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74F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85F2D"/>
    <w:multiLevelType w:val="multilevel"/>
    <w:tmpl w:val="39B894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4E4A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560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3E7B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F21DE8"/>
    <w:multiLevelType w:val="hybridMultilevel"/>
    <w:tmpl w:val="FDE8307E"/>
    <w:lvl w:ilvl="0" w:tplc="2378F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7B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3A16C0"/>
    <w:multiLevelType w:val="hybridMultilevel"/>
    <w:tmpl w:val="E2C67F4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49F3"/>
    <w:multiLevelType w:val="hybridMultilevel"/>
    <w:tmpl w:val="C694A1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44610"/>
    <w:multiLevelType w:val="hybridMultilevel"/>
    <w:tmpl w:val="7C623B30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20A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4F13B5"/>
    <w:multiLevelType w:val="hybridMultilevel"/>
    <w:tmpl w:val="B204EEE8"/>
    <w:lvl w:ilvl="0" w:tplc="E8D822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259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767316"/>
    <w:multiLevelType w:val="hybridMultilevel"/>
    <w:tmpl w:val="0308BD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0382">
    <w:abstractNumId w:val="14"/>
  </w:num>
  <w:num w:numId="2" w16cid:durableId="424766797">
    <w:abstractNumId w:val="8"/>
  </w:num>
  <w:num w:numId="3" w16cid:durableId="78334217">
    <w:abstractNumId w:val="10"/>
  </w:num>
  <w:num w:numId="4" w16cid:durableId="860631880">
    <w:abstractNumId w:val="12"/>
  </w:num>
  <w:num w:numId="5" w16cid:durableId="287516039">
    <w:abstractNumId w:val="6"/>
  </w:num>
  <w:num w:numId="6" w16cid:durableId="1864662333">
    <w:abstractNumId w:val="5"/>
  </w:num>
  <w:num w:numId="7" w16cid:durableId="1922596258">
    <w:abstractNumId w:val="3"/>
  </w:num>
  <w:num w:numId="8" w16cid:durableId="228538727">
    <w:abstractNumId w:val="13"/>
  </w:num>
  <w:num w:numId="9" w16cid:durableId="1432772785">
    <w:abstractNumId w:val="1"/>
  </w:num>
  <w:num w:numId="10" w16cid:durableId="993724669">
    <w:abstractNumId w:val="4"/>
  </w:num>
  <w:num w:numId="11" w16cid:durableId="2077629725">
    <w:abstractNumId w:val="7"/>
  </w:num>
  <w:num w:numId="12" w16cid:durableId="238054199">
    <w:abstractNumId w:val="0"/>
  </w:num>
  <w:num w:numId="13" w16cid:durableId="1509784075">
    <w:abstractNumId w:val="11"/>
  </w:num>
  <w:num w:numId="14" w16cid:durableId="1505166875">
    <w:abstractNumId w:val="9"/>
  </w:num>
  <w:num w:numId="15" w16cid:durableId="183298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C"/>
    <w:rsid w:val="000007ED"/>
    <w:rsid w:val="0000394B"/>
    <w:rsid w:val="000115A6"/>
    <w:rsid w:val="00014E42"/>
    <w:rsid w:val="000230D4"/>
    <w:rsid w:val="00023B91"/>
    <w:rsid w:val="00023D8D"/>
    <w:rsid w:val="00054205"/>
    <w:rsid w:val="000735BD"/>
    <w:rsid w:val="00077FCC"/>
    <w:rsid w:val="00085DE7"/>
    <w:rsid w:val="000A4659"/>
    <w:rsid w:val="000A522C"/>
    <w:rsid w:val="000B241D"/>
    <w:rsid w:val="000C7D0C"/>
    <w:rsid w:val="000D5E0D"/>
    <w:rsid w:val="000D7C96"/>
    <w:rsid w:val="000E6EA9"/>
    <w:rsid w:val="000F0E47"/>
    <w:rsid w:val="000F21DE"/>
    <w:rsid w:val="0010686A"/>
    <w:rsid w:val="00111894"/>
    <w:rsid w:val="00133D64"/>
    <w:rsid w:val="001565D5"/>
    <w:rsid w:val="00175FF3"/>
    <w:rsid w:val="001834DD"/>
    <w:rsid w:val="001841BB"/>
    <w:rsid w:val="00190F5B"/>
    <w:rsid w:val="001C2B41"/>
    <w:rsid w:val="001C45E5"/>
    <w:rsid w:val="001D36FB"/>
    <w:rsid w:val="001F3B6D"/>
    <w:rsid w:val="001F485C"/>
    <w:rsid w:val="00222409"/>
    <w:rsid w:val="00226664"/>
    <w:rsid w:val="0022728C"/>
    <w:rsid w:val="002359DD"/>
    <w:rsid w:val="00243E66"/>
    <w:rsid w:val="00254FD4"/>
    <w:rsid w:val="00264FD7"/>
    <w:rsid w:val="0027654F"/>
    <w:rsid w:val="002847DE"/>
    <w:rsid w:val="002C79B0"/>
    <w:rsid w:val="002D10C7"/>
    <w:rsid w:val="002E0443"/>
    <w:rsid w:val="002E1360"/>
    <w:rsid w:val="002E7F09"/>
    <w:rsid w:val="00300C6F"/>
    <w:rsid w:val="00324A7E"/>
    <w:rsid w:val="003279B7"/>
    <w:rsid w:val="00331935"/>
    <w:rsid w:val="00340EC8"/>
    <w:rsid w:val="00364B27"/>
    <w:rsid w:val="00366F3B"/>
    <w:rsid w:val="00375090"/>
    <w:rsid w:val="00393E67"/>
    <w:rsid w:val="00395036"/>
    <w:rsid w:val="003B38FE"/>
    <w:rsid w:val="003B41A9"/>
    <w:rsid w:val="003E2D72"/>
    <w:rsid w:val="003E3752"/>
    <w:rsid w:val="003E3985"/>
    <w:rsid w:val="003E70E4"/>
    <w:rsid w:val="003F010C"/>
    <w:rsid w:val="004036E8"/>
    <w:rsid w:val="00406DD2"/>
    <w:rsid w:val="00407CBC"/>
    <w:rsid w:val="00417017"/>
    <w:rsid w:val="0042009B"/>
    <w:rsid w:val="00421322"/>
    <w:rsid w:val="00427575"/>
    <w:rsid w:val="00434738"/>
    <w:rsid w:val="00436FB7"/>
    <w:rsid w:val="004571D5"/>
    <w:rsid w:val="0047179C"/>
    <w:rsid w:val="00481753"/>
    <w:rsid w:val="00486887"/>
    <w:rsid w:val="00497B94"/>
    <w:rsid w:val="004A005E"/>
    <w:rsid w:val="004B220E"/>
    <w:rsid w:val="004B2904"/>
    <w:rsid w:val="004D09F6"/>
    <w:rsid w:val="004D0C88"/>
    <w:rsid w:val="004D6E31"/>
    <w:rsid w:val="004E06A7"/>
    <w:rsid w:val="004E6C83"/>
    <w:rsid w:val="004E72FC"/>
    <w:rsid w:val="004F003F"/>
    <w:rsid w:val="0050202B"/>
    <w:rsid w:val="0050706A"/>
    <w:rsid w:val="00517CC2"/>
    <w:rsid w:val="00521195"/>
    <w:rsid w:val="00526A76"/>
    <w:rsid w:val="005442DC"/>
    <w:rsid w:val="005528A7"/>
    <w:rsid w:val="0056457F"/>
    <w:rsid w:val="00575C9F"/>
    <w:rsid w:val="00577B78"/>
    <w:rsid w:val="0058661C"/>
    <w:rsid w:val="00595793"/>
    <w:rsid w:val="005A086B"/>
    <w:rsid w:val="005B0900"/>
    <w:rsid w:val="005B40DD"/>
    <w:rsid w:val="005B536E"/>
    <w:rsid w:val="005D4639"/>
    <w:rsid w:val="00601172"/>
    <w:rsid w:val="00604F29"/>
    <w:rsid w:val="0060549C"/>
    <w:rsid w:val="00607C11"/>
    <w:rsid w:val="00611753"/>
    <w:rsid w:val="0061342C"/>
    <w:rsid w:val="006136A3"/>
    <w:rsid w:val="00624F14"/>
    <w:rsid w:val="00655A2B"/>
    <w:rsid w:val="00687C4C"/>
    <w:rsid w:val="00693D65"/>
    <w:rsid w:val="006A1DFF"/>
    <w:rsid w:val="006C078C"/>
    <w:rsid w:val="006D6E29"/>
    <w:rsid w:val="006E61AB"/>
    <w:rsid w:val="006E7622"/>
    <w:rsid w:val="006F59B9"/>
    <w:rsid w:val="00701C64"/>
    <w:rsid w:val="007144F2"/>
    <w:rsid w:val="00720DF2"/>
    <w:rsid w:val="007223AA"/>
    <w:rsid w:val="00723CBE"/>
    <w:rsid w:val="0072654B"/>
    <w:rsid w:val="007302AE"/>
    <w:rsid w:val="007424EB"/>
    <w:rsid w:val="0074565E"/>
    <w:rsid w:val="00767FCA"/>
    <w:rsid w:val="00773C0D"/>
    <w:rsid w:val="007B4A44"/>
    <w:rsid w:val="007C0261"/>
    <w:rsid w:val="007C34F8"/>
    <w:rsid w:val="007C7C17"/>
    <w:rsid w:val="007E36F8"/>
    <w:rsid w:val="00811971"/>
    <w:rsid w:val="00823435"/>
    <w:rsid w:val="00825339"/>
    <w:rsid w:val="00827EF7"/>
    <w:rsid w:val="00851A23"/>
    <w:rsid w:val="00864917"/>
    <w:rsid w:val="00873E4B"/>
    <w:rsid w:val="00883FC1"/>
    <w:rsid w:val="00890189"/>
    <w:rsid w:val="00895DB2"/>
    <w:rsid w:val="008A4F89"/>
    <w:rsid w:val="008B787A"/>
    <w:rsid w:val="008C40FB"/>
    <w:rsid w:val="008D7291"/>
    <w:rsid w:val="008F0DCA"/>
    <w:rsid w:val="008F54F3"/>
    <w:rsid w:val="0091183E"/>
    <w:rsid w:val="00921B6C"/>
    <w:rsid w:val="00935F79"/>
    <w:rsid w:val="009405CC"/>
    <w:rsid w:val="00944C64"/>
    <w:rsid w:val="009652B1"/>
    <w:rsid w:val="00965811"/>
    <w:rsid w:val="009930D4"/>
    <w:rsid w:val="00995497"/>
    <w:rsid w:val="009B4FF4"/>
    <w:rsid w:val="009D3A89"/>
    <w:rsid w:val="009F60D6"/>
    <w:rsid w:val="009F7B3D"/>
    <w:rsid w:val="00A166B1"/>
    <w:rsid w:val="00A32DD5"/>
    <w:rsid w:val="00A373C0"/>
    <w:rsid w:val="00A72313"/>
    <w:rsid w:val="00AA2CF2"/>
    <w:rsid w:val="00AA423B"/>
    <w:rsid w:val="00AB18C9"/>
    <w:rsid w:val="00AD4F5D"/>
    <w:rsid w:val="00B141DF"/>
    <w:rsid w:val="00B237C5"/>
    <w:rsid w:val="00B30AC6"/>
    <w:rsid w:val="00B362BC"/>
    <w:rsid w:val="00B36749"/>
    <w:rsid w:val="00B42391"/>
    <w:rsid w:val="00B602C6"/>
    <w:rsid w:val="00B62650"/>
    <w:rsid w:val="00B63040"/>
    <w:rsid w:val="00B70FFC"/>
    <w:rsid w:val="00B722E7"/>
    <w:rsid w:val="00B826A2"/>
    <w:rsid w:val="00B94CAA"/>
    <w:rsid w:val="00BA1661"/>
    <w:rsid w:val="00BC0BE2"/>
    <w:rsid w:val="00BC1977"/>
    <w:rsid w:val="00BD3C57"/>
    <w:rsid w:val="00BE0BFD"/>
    <w:rsid w:val="00C009BC"/>
    <w:rsid w:val="00C02ED8"/>
    <w:rsid w:val="00C05FF5"/>
    <w:rsid w:val="00C20ED2"/>
    <w:rsid w:val="00C27E5D"/>
    <w:rsid w:val="00C30A05"/>
    <w:rsid w:val="00C3507A"/>
    <w:rsid w:val="00C55E85"/>
    <w:rsid w:val="00C71AF8"/>
    <w:rsid w:val="00C71D0E"/>
    <w:rsid w:val="00C95F5B"/>
    <w:rsid w:val="00C97577"/>
    <w:rsid w:val="00CA5EB5"/>
    <w:rsid w:val="00CA5F97"/>
    <w:rsid w:val="00CC611B"/>
    <w:rsid w:val="00CD0F9D"/>
    <w:rsid w:val="00CD68B2"/>
    <w:rsid w:val="00CD73BC"/>
    <w:rsid w:val="00CE34ED"/>
    <w:rsid w:val="00CF627E"/>
    <w:rsid w:val="00D271FA"/>
    <w:rsid w:val="00D31BC7"/>
    <w:rsid w:val="00D37B2D"/>
    <w:rsid w:val="00D430D2"/>
    <w:rsid w:val="00D44750"/>
    <w:rsid w:val="00D475B5"/>
    <w:rsid w:val="00D67354"/>
    <w:rsid w:val="00D734BB"/>
    <w:rsid w:val="00D739FE"/>
    <w:rsid w:val="00D82D6F"/>
    <w:rsid w:val="00D83056"/>
    <w:rsid w:val="00D844A6"/>
    <w:rsid w:val="00D90AD9"/>
    <w:rsid w:val="00D96C7B"/>
    <w:rsid w:val="00DB7F9C"/>
    <w:rsid w:val="00DC1EA8"/>
    <w:rsid w:val="00DC32CE"/>
    <w:rsid w:val="00DD1F33"/>
    <w:rsid w:val="00DD353C"/>
    <w:rsid w:val="00DD72F4"/>
    <w:rsid w:val="00DE0E1E"/>
    <w:rsid w:val="00E03ED1"/>
    <w:rsid w:val="00E10096"/>
    <w:rsid w:val="00E23821"/>
    <w:rsid w:val="00E31E59"/>
    <w:rsid w:val="00E34BAD"/>
    <w:rsid w:val="00E437A9"/>
    <w:rsid w:val="00E44F66"/>
    <w:rsid w:val="00E472D9"/>
    <w:rsid w:val="00E472DF"/>
    <w:rsid w:val="00E5597C"/>
    <w:rsid w:val="00E61C64"/>
    <w:rsid w:val="00E7159B"/>
    <w:rsid w:val="00E949A1"/>
    <w:rsid w:val="00E9694B"/>
    <w:rsid w:val="00EA4662"/>
    <w:rsid w:val="00EA5888"/>
    <w:rsid w:val="00EC2DB4"/>
    <w:rsid w:val="00ED5625"/>
    <w:rsid w:val="00EE5459"/>
    <w:rsid w:val="00EE57BA"/>
    <w:rsid w:val="00EF1EF0"/>
    <w:rsid w:val="00EF42CE"/>
    <w:rsid w:val="00F06977"/>
    <w:rsid w:val="00F14A95"/>
    <w:rsid w:val="00F321DD"/>
    <w:rsid w:val="00F4437A"/>
    <w:rsid w:val="00F447DE"/>
    <w:rsid w:val="00F55D34"/>
    <w:rsid w:val="00F56309"/>
    <w:rsid w:val="00F566E7"/>
    <w:rsid w:val="00F71C7F"/>
    <w:rsid w:val="00F71F41"/>
    <w:rsid w:val="00F74F27"/>
    <w:rsid w:val="00F85DC4"/>
    <w:rsid w:val="00F96A75"/>
    <w:rsid w:val="00FA3307"/>
    <w:rsid w:val="00FB2A25"/>
    <w:rsid w:val="00FB5344"/>
    <w:rsid w:val="00FB6EEE"/>
    <w:rsid w:val="00FC4502"/>
    <w:rsid w:val="00FC70EB"/>
    <w:rsid w:val="00FD1E92"/>
    <w:rsid w:val="00FE2966"/>
    <w:rsid w:val="00FE39EE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6C79F5"/>
  <w15:chartTrackingRefBased/>
  <w15:docId w15:val="{EE18C6BA-BF51-48C8-9717-BBF6483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tterica" w:hAnsi="Letterica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Times New Roman" w:hAnsi="Times New Roman"/>
      <w:b/>
      <w:bCs/>
      <w:sz w:val="28"/>
      <w:szCs w:val="28"/>
      <w:u w:val="single"/>
      <w:lang w:val="lv-LV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6A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lang w:val="lv-LV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b/>
      <w:sz w:val="28"/>
      <w:szCs w:val="28"/>
      <w:lang w:val="lv-LV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semiHidden/>
    <w:pPr>
      <w:jc w:val="both"/>
    </w:pPr>
    <w:rPr>
      <w:rFonts w:ascii="Times New Roman" w:hAnsi="Times New Roman"/>
      <w:b/>
      <w:strike/>
      <w:sz w:val="22"/>
      <w:szCs w:val="22"/>
      <w:lang w:val="lv-LV"/>
    </w:rPr>
  </w:style>
  <w:style w:type="table" w:styleId="TableGrid">
    <w:name w:val="Table Grid"/>
    <w:basedOn w:val="TableNormal"/>
    <w:uiPriority w:val="59"/>
    <w:rsid w:val="001F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B787A"/>
    <w:rPr>
      <w:rFonts w:ascii="Letterica" w:hAnsi="Letterica"/>
      <w:sz w:val="24"/>
      <w:lang w:val="en-GB"/>
    </w:rPr>
  </w:style>
  <w:style w:type="character" w:styleId="Hyperlink">
    <w:name w:val="Hyperlink"/>
    <w:uiPriority w:val="99"/>
    <w:rsid w:val="008B787A"/>
    <w:rPr>
      <w:color w:val="0000FF"/>
      <w:u w:val="single"/>
    </w:rPr>
  </w:style>
  <w:style w:type="paragraph" w:styleId="ListParagraph">
    <w:name w:val="List Paragraph"/>
    <w:basedOn w:val="Normal"/>
    <w:qFormat/>
    <w:rsid w:val="00FB5344"/>
    <w:pPr>
      <w:ind w:left="720"/>
      <w:contextualSpacing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60549C"/>
    <w:rPr>
      <w:rFonts w:ascii="Letterica" w:hAnsi="Letterica"/>
      <w:sz w:val="24"/>
      <w:lang w:val="en-GB"/>
    </w:rPr>
  </w:style>
  <w:style w:type="character" w:styleId="CommentReference">
    <w:name w:val="annotation reference"/>
    <w:uiPriority w:val="99"/>
    <w:semiHidden/>
    <w:unhideWhenUsed/>
    <w:rsid w:val="00851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A2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51A23"/>
    <w:rPr>
      <w:rFonts w:ascii="Letterica" w:hAnsi="Letteric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A23"/>
    <w:rPr>
      <w:rFonts w:ascii="Letterica" w:hAnsi="Letterica"/>
      <w:b/>
      <w:bCs/>
      <w:lang w:val="en-GB"/>
    </w:rPr>
  </w:style>
  <w:style w:type="character" w:customStyle="1" w:styleId="Heading9Char">
    <w:name w:val="Heading 9 Char"/>
    <w:link w:val="Heading9"/>
    <w:uiPriority w:val="9"/>
    <w:semiHidden/>
    <w:rsid w:val="006136A3"/>
    <w:rPr>
      <w:rFonts w:ascii="Calibri Light" w:eastAsia="Times New Roman" w:hAnsi="Calibri Light" w:cs="Times New Roman"/>
      <w:sz w:val="22"/>
      <w:szCs w:val="22"/>
      <w:lang w:val="en-GB"/>
    </w:rPr>
  </w:style>
  <w:style w:type="paragraph" w:styleId="Title">
    <w:name w:val="Title"/>
    <w:basedOn w:val="Normal"/>
    <w:link w:val="TitleChar"/>
    <w:qFormat/>
    <w:rsid w:val="006136A3"/>
    <w:pPr>
      <w:jc w:val="center"/>
    </w:pPr>
    <w:rPr>
      <w:rFonts w:ascii="Times New Roman" w:hAnsi="Times New Roman"/>
      <w:b/>
      <w:lang w:val="lv-LV"/>
    </w:rPr>
  </w:style>
  <w:style w:type="character" w:customStyle="1" w:styleId="TitleChar">
    <w:name w:val="Title Char"/>
    <w:link w:val="Title"/>
    <w:rsid w:val="006136A3"/>
    <w:rPr>
      <w:b/>
      <w:sz w:val="24"/>
    </w:rPr>
  </w:style>
  <w:style w:type="paragraph" w:styleId="Subtitle">
    <w:name w:val="Subtitle"/>
    <w:basedOn w:val="Normal"/>
    <w:link w:val="SubtitleChar"/>
    <w:qFormat/>
    <w:rsid w:val="006136A3"/>
    <w:pPr>
      <w:spacing w:before="120"/>
      <w:ind w:left="5040" w:firstLine="720"/>
      <w:jc w:val="right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SubtitleChar">
    <w:name w:val="Subtitle Char"/>
    <w:link w:val="Subtitle"/>
    <w:rsid w:val="006136A3"/>
    <w:rPr>
      <w:b/>
      <w:bCs/>
      <w:i/>
      <w:i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CF627E"/>
    <w:rPr>
      <w:rFonts w:ascii="Letterica" w:hAnsi="Letteric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052E8-CD1D-4936-AEA5-890FA0F3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3607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AKKA/LAA IETURĒTĀS SUMMAS ADMINISTRATĪVAJIEM IZDEVUMIEM</vt:lpstr>
    </vt:vector>
  </TitlesOfParts>
  <Company>Akka\Laa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Parvaldijuma_izdevumi</dc:title>
  <dc:subject/>
  <dc:creator>Anita</dc:creator>
  <cp:keywords/>
  <dc:description/>
  <cp:lastModifiedBy>Kristīne Šlivka</cp:lastModifiedBy>
  <cp:revision>2</cp:revision>
  <cp:lastPrinted>2018-03-28T11:03:00Z</cp:lastPrinted>
  <dcterms:created xsi:type="dcterms:W3CDTF">2026-03-30T08:44:00Z</dcterms:created>
  <dcterms:modified xsi:type="dcterms:W3CDTF">2026-03-30T08:44:00Z</dcterms:modified>
</cp:coreProperties>
</file>